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59" w:rsidRPr="00973C9A" w:rsidRDefault="00475BF0" w:rsidP="00973C9A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C9A">
        <w:rPr>
          <w:rFonts w:ascii="Times New Roman" w:hAnsi="Times New Roman" w:cs="Times New Roman"/>
          <w:b/>
          <w:sz w:val="32"/>
          <w:szCs w:val="32"/>
        </w:rPr>
        <w:t>Передумови стратегічного планування</w:t>
      </w:r>
    </w:p>
    <w:p w:rsidR="003519ED" w:rsidRPr="00973C9A" w:rsidRDefault="00475BF0" w:rsidP="00973C9A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C9A">
        <w:rPr>
          <w:rFonts w:ascii="Times New Roman" w:hAnsi="Times New Roman" w:cs="Times New Roman"/>
          <w:b/>
          <w:sz w:val="32"/>
          <w:szCs w:val="32"/>
        </w:rPr>
        <w:t>розвитку освіти Перечинської ОТГ</w:t>
      </w:r>
    </w:p>
    <w:p w:rsidR="00236A94" w:rsidRPr="00B41BC3" w:rsidRDefault="00B41BC3" w:rsidP="002C5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26D83" w:rsidRPr="00B41BC3">
        <w:rPr>
          <w:rFonts w:ascii="Times New Roman" w:hAnsi="Times New Roman" w:cs="Times New Roman"/>
          <w:sz w:val="28"/>
          <w:szCs w:val="28"/>
        </w:rPr>
        <w:t>еформа децентралізації сприяла передачі значних повноважень</w:t>
      </w:r>
      <w:r w:rsidR="00642486">
        <w:rPr>
          <w:rFonts w:ascii="Times New Roman" w:hAnsi="Times New Roman" w:cs="Times New Roman"/>
          <w:sz w:val="28"/>
          <w:szCs w:val="28"/>
        </w:rPr>
        <w:t xml:space="preserve"> та ресурсів на місця. Громади, </w:t>
      </w:r>
      <w:r w:rsidR="00B26D83" w:rsidRPr="00B41BC3">
        <w:rPr>
          <w:rFonts w:ascii="Times New Roman" w:hAnsi="Times New Roman" w:cs="Times New Roman"/>
          <w:sz w:val="28"/>
          <w:szCs w:val="28"/>
        </w:rPr>
        <w:t>що об’єднались</w:t>
      </w:r>
      <w:r w:rsidR="00642486">
        <w:rPr>
          <w:rFonts w:ascii="Times New Roman" w:hAnsi="Times New Roman" w:cs="Times New Roman"/>
          <w:sz w:val="28"/>
          <w:szCs w:val="28"/>
        </w:rPr>
        <w:t>,</w:t>
      </w:r>
      <w:r w:rsidR="00B26D83" w:rsidRPr="00B41BC3">
        <w:rPr>
          <w:rFonts w:ascii="Times New Roman" w:hAnsi="Times New Roman" w:cs="Times New Roman"/>
          <w:sz w:val="28"/>
          <w:szCs w:val="28"/>
        </w:rPr>
        <w:t xml:space="preserve"> отримали управлінську свободу та фінансові ресурси для створення комфортного та якісного</w:t>
      </w:r>
      <w:r w:rsidR="00AA765D" w:rsidRPr="00B41BC3">
        <w:rPr>
          <w:rFonts w:ascii="Times New Roman" w:hAnsi="Times New Roman" w:cs="Times New Roman"/>
          <w:sz w:val="28"/>
          <w:szCs w:val="28"/>
        </w:rPr>
        <w:t xml:space="preserve"> середовища для</w:t>
      </w:r>
      <w:r w:rsidR="00B26D83" w:rsidRPr="00B41BC3">
        <w:rPr>
          <w:rFonts w:ascii="Times New Roman" w:hAnsi="Times New Roman" w:cs="Times New Roman"/>
          <w:sz w:val="28"/>
          <w:szCs w:val="28"/>
        </w:rPr>
        <w:t xml:space="preserve"> життя мешканців громади</w:t>
      </w:r>
      <w:r w:rsidR="00366AEC" w:rsidRPr="00B41BC3">
        <w:rPr>
          <w:rFonts w:ascii="Times New Roman" w:hAnsi="Times New Roman" w:cs="Times New Roman"/>
          <w:sz w:val="28"/>
          <w:szCs w:val="28"/>
        </w:rPr>
        <w:t>,</w:t>
      </w:r>
      <w:r w:rsidR="00B26D83" w:rsidRPr="00B41BC3">
        <w:rPr>
          <w:rFonts w:ascii="Times New Roman" w:hAnsi="Times New Roman" w:cs="Times New Roman"/>
          <w:sz w:val="28"/>
          <w:szCs w:val="28"/>
        </w:rPr>
        <w:t xml:space="preserve"> і Перечинська об’єднана територіальна громада не є виключенням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. Однією </w:t>
      </w:r>
      <w:r w:rsidR="00366AEC" w:rsidRPr="00B41BC3">
        <w:rPr>
          <w:rFonts w:ascii="Times New Roman" w:hAnsi="Times New Roman" w:cs="Times New Roman"/>
          <w:sz w:val="28"/>
          <w:szCs w:val="28"/>
        </w:rPr>
        <w:t>з таких свобод є</w:t>
      </w:r>
      <w:r w:rsidR="00B26D83" w:rsidRPr="00B41BC3">
        <w:rPr>
          <w:rFonts w:ascii="Times New Roman" w:hAnsi="Times New Roman" w:cs="Times New Roman"/>
          <w:sz w:val="28"/>
          <w:szCs w:val="28"/>
        </w:rPr>
        <w:t xml:space="preserve"> управління освітою у власній громаді</w:t>
      </w:r>
      <w:r w:rsidR="003F351D" w:rsidRPr="00B41BC3">
        <w:rPr>
          <w:rFonts w:ascii="Times New Roman" w:hAnsi="Times New Roman" w:cs="Times New Roman"/>
          <w:sz w:val="28"/>
          <w:szCs w:val="28"/>
        </w:rPr>
        <w:t>,</w:t>
      </w:r>
      <w:r w:rsidR="00B26D83" w:rsidRPr="00B41BC3">
        <w:rPr>
          <w:rFonts w:ascii="Times New Roman" w:hAnsi="Times New Roman" w:cs="Times New Roman"/>
          <w:sz w:val="28"/>
          <w:szCs w:val="28"/>
        </w:rPr>
        <w:t xml:space="preserve"> підкріплене значними фінансовими ресурсами, які </w:t>
      </w:r>
      <w:r w:rsidR="003F351D" w:rsidRPr="00B41BC3">
        <w:rPr>
          <w:rFonts w:ascii="Times New Roman" w:hAnsi="Times New Roman" w:cs="Times New Roman"/>
          <w:sz w:val="28"/>
          <w:szCs w:val="28"/>
        </w:rPr>
        <w:t>напряму надходять з державного бюджету в місцевий у вигляді освітньої субвенції. Перши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виклик</w:t>
      </w:r>
      <w:r>
        <w:rPr>
          <w:rFonts w:ascii="Times New Roman" w:hAnsi="Times New Roman" w:cs="Times New Roman"/>
          <w:sz w:val="28"/>
          <w:szCs w:val="28"/>
        </w:rPr>
        <w:t>ом для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Перечинськ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об’єднан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истала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організація якісного освітнього процесу паралельно із впровадження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51D" w:rsidRPr="00B41BC3">
        <w:rPr>
          <w:rFonts w:ascii="Times New Roman" w:hAnsi="Times New Roman" w:cs="Times New Roman"/>
          <w:sz w:val="28"/>
          <w:szCs w:val="28"/>
        </w:rPr>
        <w:t xml:space="preserve"> освітньої реформи</w:t>
      </w:r>
      <w:r w:rsidR="00366AEC" w:rsidRPr="00B41BC3">
        <w:rPr>
          <w:rFonts w:ascii="Times New Roman" w:hAnsi="Times New Roman" w:cs="Times New Roman"/>
          <w:sz w:val="28"/>
          <w:szCs w:val="28"/>
        </w:rPr>
        <w:t>, що поста</w:t>
      </w:r>
      <w:bookmarkStart w:id="0" w:name="_GoBack"/>
      <w:bookmarkEnd w:id="0"/>
      <w:r w:rsidR="00366AEC" w:rsidRPr="00B41BC3">
        <w:rPr>
          <w:rFonts w:ascii="Times New Roman" w:hAnsi="Times New Roman" w:cs="Times New Roman"/>
          <w:sz w:val="28"/>
          <w:szCs w:val="28"/>
        </w:rPr>
        <w:t>вило перед керівництвом громади певні завдання. Виконання цих завдань і є шлях до отримання якісного продукту у вигляді ефективної ос</w:t>
      </w:r>
      <w:r w:rsidR="00642486">
        <w:rPr>
          <w:rFonts w:ascii="Times New Roman" w:hAnsi="Times New Roman" w:cs="Times New Roman"/>
          <w:sz w:val="28"/>
          <w:szCs w:val="28"/>
        </w:rPr>
        <w:t xml:space="preserve">вітньої мережі, компетентних, </w:t>
      </w:r>
      <w:r w:rsidR="00366AEC" w:rsidRPr="00B41BC3">
        <w:rPr>
          <w:rFonts w:ascii="Times New Roman" w:hAnsi="Times New Roman" w:cs="Times New Roman"/>
          <w:sz w:val="28"/>
          <w:szCs w:val="28"/>
        </w:rPr>
        <w:t>кваліфікованих вчителів</w:t>
      </w:r>
      <w:r w:rsidR="007D4F4B" w:rsidRPr="00B41BC3">
        <w:rPr>
          <w:rFonts w:ascii="Times New Roman" w:hAnsi="Times New Roman" w:cs="Times New Roman"/>
          <w:sz w:val="28"/>
          <w:szCs w:val="28"/>
        </w:rPr>
        <w:t xml:space="preserve"> та вихователів</w:t>
      </w:r>
      <w:r w:rsidR="00366AEC" w:rsidRPr="00B41BC3">
        <w:rPr>
          <w:rFonts w:ascii="Times New Roman" w:hAnsi="Times New Roman" w:cs="Times New Roman"/>
          <w:sz w:val="28"/>
          <w:szCs w:val="28"/>
        </w:rPr>
        <w:t xml:space="preserve">, достатнього матеріально-технічного забезпечення навчальних закладів, розвинутих сільських шкіл та закладів дошкільної освіти, що </w:t>
      </w:r>
      <w:r>
        <w:rPr>
          <w:rFonts w:ascii="Times New Roman" w:hAnsi="Times New Roman" w:cs="Times New Roman"/>
          <w:sz w:val="28"/>
          <w:szCs w:val="28"/>
        </w:rPr>
        <w:t>разом</w:t>
      </w:r>
      <w:r w:rsidR="00366AEC" w:rsidRPr="00B41BC3">
        <w:rPr>
          <w:rFonts w:ascii="Times New Roman" w:hAnsi="Times New Roman" w:cs="Times New Roman"/>
          <w:sz w:val="28"/>
          <w:szCs w:val="28"/>
        </w:rPr>
        <w:t xml:space="preserve"> дає синергетичний ефект для розвитку дитини. Власне у цьому і полягає розпочата реформа освіти, яка ставить дитину у це</w:t>
      </w:r>
      <w:r w:rsidR="007D4F4B" w:rsidRPr="00B41BC3">
        <w:rPr>
          <w:rFonts w:ascii="Times New Roman" w:hAnsi="Times New Roman" w:cs="Times New Roman"/>
          <w:sz w:val="28"/>
          <w:szCs w:val="28"/>
        </w:rPr>
        <w:t>нтр уваги, дбає про її розвиток, змушує думати про те, як мотивувати дитину до якісного навчання, до натхненної праці, як закласти міцні підвалини та висок</w:t>
      </w:r>
      <w:r w:rsidR="00642486">
        <w:rPr>
          <w:rFonts w:ascii="Times New Roman" w:hAnsi="Times New Roman" w:cs="Times New Roman"/>
          <w:sz w:val="28"/>
          <w:szCs w:val="28"/>
        </w:rPr>
        <w:t>і життєві цінності для подальшого</w:t>
      </w:r>
      <w:r w:rsidR="007D4F4B" w:rsidRPr="00B41BC3">
        <w:rPr>
          <w:rFonts w:ascii="Times New Roman" w:hAnsi="Times New Roman" w:cs="Times New Roman"/>
          <w:sz w:val="28"/>
          <w:szCs w:val="28"/>
        </w:rPr>
        <w:t xml:space="preserve"> розвитку особистості. </w:t>
      </w:r>
    </w:p>
    <w:p w:rsidR="00D35218" w:rsidRPr="00B41BC3" w:rsidRDefault="00D35218" w:rsidP="002C5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BC3">
        <w:rPr>
          <w:rFonts w:ascii="Times New Roman" w:hAnsi="Times New Roman" w:cs="Times New Roman"/>
          <w:sz w:val="28"/>
          <w:szCs w:val="28"/>
        </w:rPr>
        <w:t>Освіта фокусує на собі дуже велику частину уваги органу місцевого самоврядування не тільки тому, що потребує найбільше коштів, створює значну частину робочих місць в ОТГ чи супроводжує кожного мешканця громади все життя. Освіта – це найбільша інвестиція у майбутнє. У власне майбутнє, у майбутнє своєї дитини та майбутнє нашої громади та країни зокрема.</w:t>
      </w:r>
      <w:r w:rsidR="00856424" w:rsidRPr="00B41BC3">
        <w:rPr>
          <w:rFonts w:ascii="Times New Roman" w:hAnsi="Times New Roman" w:cs="Times New Roman"/>
          <w:sz w:val="28"/>
          <w:szCs w:val="28"/>
        </w:rPr>
        <w:t xml:space="preserve"> Пр</w:t>
      </w:r>
      <w:r w:rsidR="007D2D6F" w:rsidRPr="00B41BC3">
        <w:rPr>
          <w:rFonts w:ascii="Times New Roman" w:hAnsi="Times New Roman" w:cs="Times New Roman"/>
          <w:sz w:val="28"/>
          <w:szCs w:val="28"/>
        </w:rPr>
        <w:t>икладом таких змін є той факт, що вже у</w:t>
      </w:r>
      <w:r w:rsidR="00071E1C" w:rsidRPr="00B41BC3">
        <w:rPr>
          <w:rFonts w:ascii="Times New Roman" w:hAnsi="Times New Roman" w:cs="Times New Roman"/>
          <w:sz w:val="28"/>
          <w:szCs w:val="28"/>
        </w:rPr>
        <w:t xml:space="preserve"> вересні 2018 року відповідно до рішення Уряду поча</w:t>
      </w:r>
      <w:r w:rsidR="007D2D6F" w:rsidRPr="00B41BC3">
        <w:rPr>
          <w:rFonts w:ascii="Times New Roman" w:hAnsi="Times New Roman" w:cs="Times New Roman"/>
          <w:sz w:val="28"/>
          <w:szCs w:val="28"/>
        </w:rPr>
        <w:t xml:space="preserve">ткова школа перейшла на новий зміст освіти. Старт Нової </w:t>
      </w:r>
      <w:r w:rsidR="00B41BC3">
        <w:rPr>
          <w:rFonts w:ascii="Times New Roman" w:hAnsi="Times New Roman" w:cs="Times New Roman"/>
          <w:sz w:val="28"/>
          <w:szCs w:val="28"/>
        </w:rPr>
        <w:t>у</w:t>
      </w:r>
      <w:r w:rsidR="007D2D6F" w:rsidRPr="00B41BC3">
        <w:rPr>
          <w:rFonts w:ascii="Times New Roman" w:hAnsi="Times New Roman" w:cs="Times New Roman"/>
          <w:sz w:val="28"/>
          <w:szCs w:val="28"/>
        </w:rPr>
        <w:t>країнської школи, що</w:t>
      </w:r>
      <w:r w:rsidR="00071E1C" w:rsidRPr="00B41BC3">
        <w:rPr>
          <w:rFonts w:ascii="Times New Roman" w:hAnsi="Times New Roman" w:cs="Times New Roman"/>
          <w:sz w:val="28"/>
          <w:szCs w:val="28"/>
        </w:rPr>
        <w:t xml:space="preserve"> передбачає зміну парадигми навчання, коли у центрі навчально-виховного процесу стає учень. Акцент ставитьс</w:t>
      </w:r>
      <w:r w:rsidR="00AA765D" w:rsidRPr="00B41BC3">
        <w:rPr>
          <w:rFonts w:ascii="Times New Roman" w:hAnsi="Times New Roman" w:cs="Times New Roman"/>
          <w:sz w:val="28"/>
          <w:szCs w:val="28"/>
        </w:rPr>
        <w:t xml:space="preserve">я на формування </w:t>
      </w:r>
      <w:proofErr w:type="spellStart"/>
      <w:r w:rsidR="00AA765D" w:rsidRPr="00B41BC3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="00AA765D" w:rsidRPr="00B41BC3">
        <w:rPr>
          <w:rFonts w:ascii="Times New Roman" w:hAnsi="Times New Roman" w:cs="Times New Roman"/>
          <w:sz w:val="28"/>
          <w:szCs w:val="28"/>
        </w:rPr>
        <w:t>, характеру особистостей, цінностей і ставлень. А це досягається через зміну змісту освіти, впровадження інтерактивних методик викладання, створення нового навчального середовища та нової культури управління школою.</w:t>
      </w:r>
      <w:r w:rsidR="005C1A39" w:rsidRPr="00B41BC3">
        <w:rPr>
          <w:rFonts w:ascii="Times New Roman" w:hAnsi="Times New Roman" w:cs="Times New Roman"/>
          <w:sz w:val="28"/>
          <w:szCs w:val="28"/>
        </w:rPr>
        <w:t xml:space="preserve"> Щоб виправдати очікування жителів в тому, що створення громади стане початком нової якості освітніх послуг, органи влади повинні мати чіткі стратегічні орієнтири.</w:t>
      </w:r>
    </w:p>
    <w:p w:rsidR="007D4F4B" w:rsidRPr="00B41BC3" w:rsidRDefault="00CD5DA3" w:rsidP="002C5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BC3">
        <w:rPr>
          <w:rFonts w:ascii="Times New Roman" w:hAnsi="Times New Roman" w:cs="Times New Roman"/>
          <w:sz w:val="28"/>
          <w:szCs w:val="28"/>
        </w:rPr>
        <w:t>Як результат</w:t>
      </w:r>
      <w:r w:rsidR="00B41BC3">
        <w:rPr>
          <w:rFonts w:ascii="Times New Roman" w:hAnsi="Times New Roman" w:cs="Times New Roman"/>
          <w:sz w:val="28"/>
          <w:szCs w:val="28"/>
        </w:rPr>
        <w:t>,</w:t>
      </w:r>
      <w:r w:rsidRPr="00B41BC3">
        <w:rPr>
          <w:rFonts w:ascii="Times New Roman" w:hAnsi="Times New Roman" w:cs="Times New Roman"/>
          <w:sz w:val="28"/>
          <w:szCs w:val="28"/>
        </w:rPr>
        <w:t xml:space="preserve"> усвідомлення нової ситуації і нових потреб</w:t>
      </w:r>
      <w:r w:rsidR="00B41BC3">
        <w:rPr>
          <w:rFonts w:ascii="Times New Roman" w:hAnsi="Times New Roman" w:cs="Times New Roman"/>
          <w:sz w:val="28"/>
          <w:szCs w:val="28"/>
        </w:rPr>
        <w:t>.</w:t>
      </w:r>
      <w:r w:rsidR="00B41BC3" w:rsidRPr="00B41BC3">
        <w:rPr>
          <w:rFonts w:ascii="Times New Roman" w:hAnsi="Times New Roman" w:cs="Times New Roman"/>
          <w:sz w:val="28"/>
          <w:szCs w:val="28"/>
        </w:rPr>
        <w:t>П</w:t>
      </w:r>
      <w:r w:rsidRPr="00B41BC3">
        <w:rPr>
          <w:rFonts w:ascii="Times New Roman" w:hAnsi="Times New Roman" w:cs="Times New Roman"/>
          <w:sz w:val="28"/>
          <w:szCs w:val="28"/>
        </w:rPr>
        <w:t>еред керівництвом Перечинської</w:t>
      </w:r>
      <w:r w:rsidR="007D4F4B" w:rsidRPr="00B41BC3">
        <w:rPr>
          <w:rFonts w:ascii="Times New Roman" w:hAnsi="Times New Roman" w:cs="Times New Roman"/>
          <w:sz w:val="28"/>
          <w:szCs w:val="28"/>
        </w:rPr>
        <w:t xml:space="preserve"> ОТГ</w:t>
      </w:r>
      <w:r w:rsidRPr="00B41BC3">
        <w:rPr>
          <w:rFonts w:ascii="Times New Roman" w:hAnsi="Times New Roman" w:cs="Times New Roman"/>
          <w:sz w:val="28"/>
          <w:szCs w:val="28"/>
        </w:rPr>
        <w:t xml:space="preserve"> та органом управління освітою</w:t>
      </w:r>
      <w:r w:rsidR="007D4F4B" w:rsidRPr="00B41BC3">
        <w:rPr>
          <w:rFonts w:ascii="Times New Roman" w:hAnsi="Times New Roman" w:cs="Times New Roman"/>
          <w:sz w:val="28"/>
          <w:szCs w:val="28"/>
        </w:rPr>
        <w:t xml:space="preserve"> зокрема, постало питання у комплексному підході до </w:t>
      </w:r>
      <w:r w:rsidR="00B64B4E" w:rsidRPr="00B41BC3">
        <w:rPr>
          <w:rFonts w:ascii="Times New Roman" w:hAnsi="Times New Roman" w:cs="Times New Roman"/>
          <w:sz w:val="28"/>
          <w:szCs w:val="28"/>
        </w:rPr>
        <w:t>розвитку освітньої сфери</w:t>
      </w:r>
      <w:r w:rsidR="00B626B0" w:rsidRPr="00B41BC3">
        <w:rPr>
          <w:rFonts w:ascii="Times New Roman" w:hAnsi="Times New Roman" w:cs="Times New Roman"/>
          <w:sz w:val="28"/>
          <w:szCs w:val="28"/>
        </w:rPr>
        <w:t xml:space="preserve"> громади через розробку відповідної Стратегії, врахувавши всі негативні кризові явища та необхідність викорис</w:t>
      </w:r>
      <w:r w:rsidR="005C1A39" w:rsidRPr="00B41BC3">
        <w:rPr>
          <w:rFonts w:ascii="Times New Roman" w:hAnsi="Times New Roman" w:cs="Times New Roman"/>
          <w:sz w:val="28"/>
          <w:szCs w:val="28"/>
        </w:rPr>
        <w:t>тання переваг і</w:t>
      </w:r>
      <w:r w:rsidR="00B626B0" w:rsidRPr="00B41BC3">
        <w:rPr>
          <w:rFonts w:ascii="Times New Roman" w:hAnsi="Times New Roman" w:cs="Times New Roman"/>
          <w:sz w:val="28"/>
          <w:szCs w:val="28"/>
        </w:rPr>
        <w:t xml:space="preserve"> можливостей стратегічного планування в усіх його складових: аналіз</w:t>
      </w:r>
      <w:r w:rsidR="00B64B4E" w:rsidRPr="00B41BC3">
        <w:rPr>
          <w:rFonts w:ascii="Times New Roman" w:hAnsi="Times New Roman" w:cs="Times New Roman"/>
          <w:sz w:val="28"/>
          <w:szCs w:val="28"/>
        </w:rPr>
        <w:t>і</w:t>
      </w:r>
      <w:r w:rsidR="00B626B0" w:rsidRPr="00B41BC3">
        <w:rPr>
          <w:rFonts w:ascii="Times New Roman" w:hAnsi="Times New Roman" w:cs="Times New Roman"/>
          <w:sz w:val="28"/>
          <w:szCs w:val="28"/>
        </w:rPr>
        <w:t xml:space="preserve"> стану і </w:t>
      </w:r>
      <w:r w:rsidR="00B64B4E" w:rsidRPr="00B41BC3">
        <w:rPr>
          <w:rFonts w:ascii="Times New Roman" w:hAnsi="Times New Roman" w:cs="Times New Roman"/>
          <w:sz w:val="28"/>
          <w:szCs w:val="28"/>
        </w:rPr>
        <w:t xml:space="preserve">тенденцій; </w:t>
      </w:r>
      <w:r w:rsidR="00B64B4E" w:rsidRPr="00B41BC3"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="00B64B4E" w:rsidRPr="00B41BC3">
        <w:rPr>
          <w:rFonts w:ascii="Times New Roman" w:hAnsi="Times New Roman" w:cs="Times New Roman"/>
          <w:sz w:val="28"/>
          <w:szCs w:val="28"/>
        </w:rPr>
        <w:t xml:space="preserve">-аналізі; консолідованого та реалістичного визначення </w:t>
      </w:r>
      <w:r w:rsidR="00C1296B">
        <w:rPr>
          <w:rFonts w:ascii="Times New Roman" w:hAnsi="Times New Roman" w:cs="Times New Roman"/>
          <w:sz w:val="28"/>
          <w:szCs w:val="28"/>
        </w:rPr>
        <w:t>ключових елементів Стратегії – Б</w:t>
      </w:r>
      <w:r w:rsidR="00B24CCA">
        <w:rPr>
          <w:rFonts w:ascii="Times New Roman" w:hAnsi="Times New Roman" w:cs="Times New Roman"/>
          <w:sz w:val="28"/>
          <w:szCs w:val="28"/>
        </w:rPr>
        <w:t>ачення</w:t>
      </w:r>
      <w:r w:rsidR="00C1296B">
        <w:rPr>
          <w:rFonts w:ascii="Times New Roman" w:hAnsi="Times New Roman" w:cs="Times New Roman"/>
          <w:sz w:val="28"/>
          <w:szCs w:val="28"/>
        </w:rPr>
        <w:t>, С</w:t>
      </w:r>
      <w:r w:rsidR="00B64B4E" w:rsidRPr="00B41BC3">
        <w:rPr>
          <w:rFonts w:ascii="Times New Roman" w:hAnsi="Times New Roman" w:cs="Times New Roman"/>
          <w:sz w:val="28"/>
          <w:szCs w:val="28"/>
        </w:rPr>
        <w:t xml:space="preserve">тратегічних і операційних цілей та завдань; акцентуванні уваги на обґрунтованості і фінансовому забезпеченні Плану реалізації Стратегії у т.ч. – диверсифікації всіх фінансових джерел для виконання проектів розвитку </w:t>
      </w:r>
      <w:r w:rsidR="00B64B4E" w:rsidRPr="00B41BC3">
        <w:rPr>
          <w:rFonts w:ascii="Times New Roman" w:hAnsi="Times New Roman" w:cs="Times New Roman"/>
          <w:sz w:val="28"/>
          <w:szCs w:val="28"/>
        </w:rPr>
        <w:lastRenderedPageBreak/>
        <w:t>освітньої галузі.</w:t>
      </w:r>
      <w:r w:rsidR="007D2D6F" w:rsidRPr="00B41BC3">
        <w:rPr>
          <w:rFonts w:ascii="Times New Roman" w:hAnsi="Times New Roman" w:cs="Times New Roman"/>
          <w:sz w:val="28"/>
          <w:szCs w:val="28"/>
        </w:rPr>
        <w:t xml:space="preserve"> Окрім цього, в розробку Стратегії покладено принцип «Нової школи», що включає в себе аж 8 компонентів: новий зміст освіти, заснований на формуванні </w:t>
      </w:r>
      <w:proofErr w:type="spellStart"/>
      <w:r w:rsidR="007D2D6F" w:rsidRPr="00B41BC3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="007D2D6F" w:rsidRPr="00B41BC3">
        <w:rPr>
          <w:rFonts w:ascii="Times New Roman" w:hAnsi="Times New Roman" w:cs="Times New Roman"/>
          <w:sz w:val="28"/>
          <w:szCs w:val="28"/>
        </w:rPr>
        <w:t>; у</w:t>
      </w:r>
      <w:r w:rsidR="00AD7E9F">
        <w:rPr>
          <w:rFonts w:ascii="Times New Roman" w:hAnsi="Times New Roman" w:cs="Times New Roman"/>
          <w:sz w:val="28"/>
          <w:szCs w:val="28"/>
        </w:rPr>
        <w:t>мотивований у</w:t>
      </w:r>
      <w:r w:rsidR="007D2D6F" w:rsidRPr="00B41BC3">
        <w:rPr>
          <w:rFonts w:ascii="Times New Roman" w:hAnsi="Times New Roman" w:cs="Times New Roman"/>
          <w:sz w:val="28"/>
          <w:szCs w:val="28"/>
        </w:rPr>
        <w:t>читель, який має свободу творчості й розвивається професійно; децентралізація та ефективне управління</w:t>
      </w:r>
      <w:r w:rsidR="006344FD" w:rsidRPr="00B41BC3">
        <w:rPr>
          <w:rFonts w:ascii="Times New Roman" w:hAnsi="Times New Roman" w:cs="Times New Roman"/>
          <w:sz w:val="28"/>
          <w:szCs w:val="28"/>
        </w:rPr>
        <w:t xml:space="preserve"> закладами освіти; педагогіка, що ґрунтується на партнерстві між учнем, учителем і батьками; орієнтація на потреби учня в освітньому процесі, </w:t>
      </w:r>
      <w:proofErr w:type="spellStart"/>
      <w:r w:rsidR="006344FD" w:rsidRPr="00B41BC3">
        <w:rPr>
          <w:rFonts w:ascii="Times New Roman" w:hAnsi="Times New Roman" w:cs="Times New Roman"/>
          <w:sz w:val="28"/>
          <w:szCs w:val="28"/>
        </w:rPr>
        <w:t>дитиноцентризм</w:t>
      </w:r>
      <w:proofErr w:type="spellEnd"/>
      <w:r w:rsidR="006344FD" w:rsidRPr="00B41BC3">
        <w:rPr>
          <w:rFonts w:ascii="Times New Roman" w:hAnsi="Times New Roman" w:cs="Times New Roman"/>
          <w:sz w:val="28"/>
          <w:szCs w:val="28"/>
        </w:rPr>
        <w:t xml:space="preserve">; нова структура школи, яка дозволяє добре засвоїти новий зміст і набути компетентності для життя; справедливий розподіл публічних коштів, який забезпечує рівний доступ усіх дітей до якісної освіти. </w:t>
      </w:r>
    </w:p>
    <w:p w:rsidR="00B64B4E" w:rsidRPr="00B41BC3" w:rsidRDefault="00CD5DA3" w:rsidP="002C5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BC3">
        <w:rPr>
          <w:rFonts w:ascii="Times New Roman" w:hAnsi="Times New Roman" w:cs="Times New Roman"/>
          <w:sz w:val="28"/>
          <w:szCs w:val="28"/>
        </w:rPr>
        <w:t xml:space="preserve">Отже, в рамках описаного підходу враховувалось і те, що стратегічне планування загалом є процесом аргументованого </w:t>
      </w:r>
      <w:r w:rsidR="00B41BC3">
        <w:rPr>
          <w:rFonts w:ascii="Times New Roman" w:hAnsi="Times New Roman" w:cs="Times New Roman"/>
          <w:sz w:val="28"/>
          <w:szCs w:val="28"/>
        </w:rPr>
        <w:t>й</w:t>
      </w:r>
      <w:r w:rsidRPr="00B41BC3">
        <w:rPr>
          <w:rFonts w:ascii="Times New Roman" w:hAnsi="Times New Roman" w:cs="Times New Roman"/>
          <w:sz w:val="28"/>
          <w:szCs w:val="28"/>
        </w:rPr>
        <w:t xml:space="preserve"> ефективного за результатами зосередження – завжди обмежених ресурсів для розвитку – на 3-5 стратегічних цілях під постійним стратегічним управлінням використання цих ресурсів. Звісно</w:t>
      </w:r>
      <w:r w:rsidR="00AD7E9F">
        <w:rPr>
          <w:rFonts w:ascii="Times New Roman" w:hAnsi="Times New Roman" w:cs="Times New Roman"/>
          <w:sz w:val="28"/>
          <w:szCs w:val="28"/>
        </w:rPr>
        <w:t xml:space="preserve">, під час </w:t>
      </w:r>
      <w:proofErr w:type="spellStart"/>
      <w:r w:rsidR="00AD7E9F">
        <w:rPr>
          <w:rFonts w:ascii="Times New Roman" w:hAnsi="Times New Roman" w:cs="Times New Roman"/>
          <w:sz w:val="28"/>
          <w:szCs w:val="28"/>
        </w:rPr>
        <w:t>реформних</w:t>
      </w:r>
      <w:proofErr w:type="spellEnd"/>
      <w:r w:rsidR="00AD7E9F">
        <w:rPr>
          <w:rFonts w:ascii="Times New Roman" w:hAnsi="Times New Roman" w:cs="Times New Roman"/>
          <w:sz w:val="28"/>
          <w:szCs w:val="28"/>
        </w:rPr>
        <w:t xml:space="preserve"> процесів, </w:t>
      </w:r>
      <w:r w:rsidRPr="00B41BC3">
        <w:rPr>
          <w:rFonts w:ascii="Times New Roman" w:hAnsi="Times New Roman" w:cs="Times New Roman"/>
          <w:sz w:val="28"/>
          <w:szCs w:val="28"/>
        </w:rPr>
        <w:t>постійних змін та нововведень «обмеженість ресурсів для розвитку» набуває ще більшої гостроти, оскільки значна їх частина йде на подолання наслідків або ж на упередження подальшого впливу змінних процесів та явищ.</w:t>
      </w:r>
    </w:p>
    <w:p w:rsidR="00CD5DA3" w:rsidRPr="00B41BC3" w:rsidRDefault="00CD5DA3" w:rsidP="002C58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BC3">
        <w:rPr>
          <w:rFonts w:ascii="Times New Roman" w:hAnsi="Times New Roman" w:cs="Times New Roman"/>
          <w:sz w:val="28"/>
          <w:szCs w:val="28"/>
        </w:rPr>
        <w:t>Не виключ</w:t>
      </w:r>
      <w:r w:rsidR="00AA765D" w:rsidRPr="00B41BC3">
        <w:rPr>
          <w:rFonts w:ascii="Times New Roman" w:hAnsi="Times New Roman" w:cs="Times New Roman"/>
          <w:sz w:val="28"/>
          <w:szCs w:val="28"/>
        </w:rPr>
        <w:t>е</w:t>
      </w:r>
      <w:r w:rsidRPr="00B41BC3">
        <w:rPr>
          <w:rFonts w:ascii="Times New Roman" w:hAnsi="Times New Roman" w:cs="Times New Roman"/>
          <w:sz w:val="28"/>
          <w:szCs w:val="28"/>
        </w:rPr>
        <w:t xml:space="preserve">но, що </w:t>
      </w:r>
      <w:r w:rsidR="00D35218" w:rsidRPr="00B41BC3">
        <w:rPr>
          <w:rFonts w:ascii="Times New Roman" w:hAnsi="Times New Roman" w:cs="Times New Roman"/>
          <w:sz w:val="28"/>
          <w:szCs w:val="28"/>
        </w:rPr>
        <w:t xml:space="preserve">створення зовсім нової освітньої мережі поряд з відсутністю попереднього досвіду управління освітою в громаді та </w:t>
      </w:r>
      <w:proofErr w:type="spellStart"/>
      <w:r w:rsidR="00D35218" w:rsidRPr="00B41BC3">
        <w:rPr>
          <w:rFonts w:ascii="Times New Roman" w:hAnsi="Times New Roman" w:cs="Times New Roman"/>
          <w:sz w:val="28"/>
          <w:szCs w:val="28"/>
        </w:rPr>
        <w:t>реформних</w:t>
      </w:r>
      <w:proofErr w:type="spellEnd"/>
      <w:r w:rsidR="00D35218" w:rsidRPr="00B41BC3">
        <w:rPr>
          <w:rFonts w:ascii="Times New Roman" w:hAnsi="Times New Roman" w:cs="Times New Roman"/>
          <w:sz w:val="28"/>
          <w:szCs w:val="28"/>
        </w:rPr>
        <w:t xml:space="preserve"> змін</w:t>
      </w:r>
      <w:r w:rsidR="00AD7E9F">
        <w:rPr>
          <w:rFonts w:ascii="Times New Roman" w:hAnsi="Times New Roman" w:cs="Times New Roman"/>
          <w:sz w:val="28"/>
          <w:szCs w:val="28"/>
        </w:rPr>
        <w:t>,</w:t>
      </w:r>
      <w:r w:rsidR="00AD7E9F" w:rsidRPr="00AD7E9F">
        <w:rPr>
          <w:rFonts w:ascii="Times New Roman" w:hAnsi="Times New Roman" w:cs="Times New Roman"/>
          <w:sz w:val="28"/>
          <w:szCs w:val="28"/>
        </w:rPr>
        <w:t xml:space="preserve"> </w:t>
      </w:r>
      <w:r w:rsidR="00AD7E9F" w:rsidRPr="00B41BC3">
        <w:rPr>
          <w:rFonts w:ascii="Times New Roman" w:hAnsi="Times New Roman" w:cs="Times New Roman"/>
          <w:sz w:val="28"/>
          <w:szCs w:val="28"/>
        </w:rPr>
        <w:t>розроблювана в умовах подвійної дії чинників</w:t>
      </w:r>
      <w:r w:rsidR="00D35218" w:rsidRPr="00B41BC3">
        <w:rPr>
          <w:rFonts w:ascii="Times New Roman" w:hAnsi="Times New Roman" w:cs="Times New Roman"/>
          <w:sz w:val="28"/>
          <w:szCs w:val="28"/>
        </w:rPr>
        <w:t xml:space="preserve"> «Стратегія розвитку освіти Перечинської ОТГ на період до 2025 року» стане однією з перших подібних Стратегій на Закарпатті.</w:t>
      </w:r>
    </w:p>
    <w:sectPr w:rsidR="00CD5DA3" w:rsidRPr="00B41BC3" w:rsidSect="002C5824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0989"/>
    <w:multiLevelType w:val="hybridMultilevel"/>
    <w:tmpl w:val="FE54A8F0"/>
    <w:lvl w:ilvl="0" w:tplc="AD5890B6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1454671"/>
    <w:multiLevelType w:val="hybridMultilevel"/>
    <w:tmpl w:val="572A37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54DEB"/>
    <w:multiLevelType w:val="hybridMultilevel"/>
    <w:tmpl w:val="BD6432D6"/>
    <w:lvl w:ilvl="0" w:tplc="6D6432D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7C643E"/>
    <w:multiLevelType w:val="hybridMultilevel"/>
    <w:tmpl w:val="25DA63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7D04"/>
    <w:rsid w:val="00071E1C"/>
    <w:rsid w:val="00103B69"/>
    <w:rsid w:val="002064B3"/>
    <w:rsid w:val="00236A94"/>
    <w:rsid w:val="002C5824"/>
    <w:rsid w:val="003519ED"/>
    <w:rsid w:val="00366AEC"/>
    <w:rsid w:val="003F1215"/>
    <w:rsid w:val="003F351D"/>
    <w:rsid w:val="00475BF0"/>
    <w:rsid w:val="005C1A39"/>
    <w:rsid w:val="006344FD"/>
    <w:rsid w:val="00642486"/>
    <w:rsid w:val="006E5239"/>
    <w:rsid w:val="00703D59"/>
    <w:rsid w:val="007D2D6F"/>
    <w:rsid w:val="007D4F4B"/>
    <w:rsid w:val="00805EB3"/>
    <w:rsid w:val="00856424"/>
    <w:rsid w:val="009247DB"/>
    <w:rsid w:val="00973C9A"/>
    <w:rsid w:val="009A5664"/>
    <w:rsid w:val="00AA765D"/>
    <w:rsid w:val="00AD7E9F"/>
    <w:rsid w:val="00B24CCA"/>
    <w:rsid w:val="00B26D83"/>
    <w:rsid w:val="00B41BC3"/>
    <w:rsid w:val="00B626B0"/>
    <w:rsid w:val="00B64B4E"/>
    <w:rsid w:val="00B87D04"/>
    <w:rsid w:val="00BB7637"/>
    <w:rsid w:val="00BD1D38"/>
    <w:rsid w:val="00C1296B"/>
    <w:rsid w:val="00CD5DA3"/>
    <w:rsid w:val="00D35218"/>
    <w:rsid w:val="00D70227"/>
    <w:rsid w:val="00DD1C7F"/>
    <w:rsid w:val="00E73300"/>
    <w:rsid w:val="00EF5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D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D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2019-11-07T06:57:00Z</cp:lastPrinted>
  <dcterms:created xsi:type="dcterms:W3CDTF">2019-09-04T05:00:00Z</dcterms:created>
  <dcterms:modified xsi:type="dcterms:W3CDTF">2020-01-16T12:32:00Z</dcterms:modified>
</cp:coreProperties>
</file>